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EB" w:rsidRDefault="00DE38EB">
      <w:pPr>
        <w:pStyle w:val="Af"/>
        <w:widowControl w:val="0"/>
        <w:ind w:left="4622" w:hanging="4622"/>
      </w:pPr>
    </w:p>
    <w:p w:rsidR="00DE38EB" w:rsidRDefault="00DE38EB"/>
    <w:p w:rsidR="00DE38EB" w:rsidRDefault="00DE38EB"/>
    <w:tbl>
      <w:tblPr>
        <w:tblW w:w="4875" w:type="dxa"/>
        <w:tblInd w:w="4962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75"/>
      </w:tblGrid>
      <w:tr w:rsidR="0001088A" w:rsidTr="00C93CB1">
        <w:trPr>
          <w:trHeight w:val="290"/>
        </w:trPr>
        <w:tc>
          <w:tcPr>
            <w:tcW w:w="4875" w:type="dxa"/>
          </w:tcPr>
          <w:p w:rsidR="0001088A" w:rsidRPr="009B02CE" w:rsidRDefault="0001088A" w:rsidP="0001088A">
            <w:pPr>
              <w:jc w:val="center"/>
              <w:rPr>
                <w:sz w:val="22"/>
                <w:szCs w:val="22"/>
              </w:rPr>
            </w:pPr>
            <w:r w:rsidRPr="009B02CE">
              <w:rPr>
                <w:sz w:val="22"/>
                <w:szCs w:val="22"/>
              </w:rPr>
              <w:t xml:space="preserve">Приказ от </w:t>
            </w:r>
            <w:r w:rsidRPr="009B02CE">
              <w:rPr>
                <w:color w:val="auto"/>
                <w:sz w:val="22"/>
                <w:szCs w:val="22"/>
              </w:rPr>
              <w:t>22.04.2020 № 358/ОД</w:t>
            </w:r>
          </w:p>
        </w:tc>
      </w:tr>
      <w:tr w:rsidR="0001088A" w:rsidTr="00C93CB1">
        <w:trPr>
          <w:trHeight w:val="290"/>
        </w:trPr>
        <w:tc>
          <w:tcPr>
            <w:tcW w:w="4875" w:type="dxa"/>
          </w:tcPr>
          <w:p w:rsidR="0001088A" w:rsidRPr="005C6A59" w:rsidRDefault="0001088A" w:rsidP="0001088A">
            <w:pPr>
              <w:spacing w:after="120"/>
              <w:jc w:val="center"/>
            </w:pPr>
            <w:r w:rsidRPr="005C6A59">
              <w:rPr>
                <w:sz w:val="22"/>
                <w:szCs w:val="22"/>
              </w:rPr>
              <w:t xml:space="preserve">О результатах девятого конкурса проектов </w:t>
            </w:r>
          </w:p>
        </w:tc>
      </w:tr>
    </w:tbl>
    <w:p w:rsidR="00DE38EB" w:rsidRDefault="00DE38EB">
      <w:pPr>
        <w:widowControl w:val="0"/>
        <w:ind w:left="92" w:hanging="92"/>
      </w:pPr>
    </w:p>
    <w:p w:rsidR="00DE38EB" w:rsidRDefault="00DE38EB"/>
    <w:p w:rsidR="00DE38EB" w:rsidRDefault="00DE38EB">
      <w:pPr>
        <w:tabs>
          <w:tab w:val="left" w:pos="6328"/>
        </w:tabs>
        <w:rPr>
          <w:sz w:val="22"/>
          <w:szCs w:val="22"/>
        </w:rPr>
      </w:pPr>
    </w:p>
    <w:p w:rsidR="00DE38EB" w:rsidRDefault="00DE38EB">
      <w:pPr>
        <w:tabs>
          <w:tab w:val="left" w:pos="6328"/>
        </w:tabs>
        <w:rPr>
          <w:sz w:val="22"/>
          <w:szCs w:val="22"/>
        </w:rPr>
      </w:pPr>
    </w:p>
    <w:p w:rsidR="00DE38EB" w:rsidRDefault="000508F6">
      <w:pPr>
        <w:tabs>
          <w:tab w:val="left" w:pos="6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E38EB" w:rsidRDefault="00DE38EB"/>
    <w:p w:rsidR="00DE38EB" w:rsidRDefault="00DE38EB"/>
    <w:p w:rsidR="00DE38EB" w:rsidRDefault="000508F6">
      <w:pPr>
        <w:tabs>
          <w:tab w:val="left" w:pos="63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E38EB" w:rsidRDefault="00DE38EB"/>
    <w:p w:rsidR="00DE38EB" w:rsidRDefault="00DE38EB">
      <w:pPr>
        <w:jc w:val="center"/>
      </w:pPr>
    </w:p>
    <w:p w:rsidR="00DE38EB" w:rsidRDefault="00DE38EB">
      <w:pPr>
        <w:jc w:val="center"/>
      </w:pPr>
    </w:p>
    <w:p w:rsidR="00DE38EB" w:rsidRDefault="00DE38EB">
      <w:pPr>
        <w:jc w:val="center"/>
      </w:pPr>
    </w:p>
    <w:p w:rsidR="00DE38EB" w:rsidRDefault="00DE38EB">
      <w:pPr>
        <w:jc w:val="center"/>
      </w:pPr>
    </w:p>
    <w:p w:rsidR="00DE38EB" w:rsidRDefault="00DE38EB">
      <w:pPr>
        <w:jc w:val="center"/>
      </w:pPr>
    </w:p>
    <w:p w:rsidR="00DE38EB" w:rsidRDefault="00050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ПРОЕКТА</w:t>
      </w:r>
    </w:p>
    <w:p w:rsidR="00DE38EB" w:rsidRDefault="00DE38EB">
      <w:pPr>
        <w:rPr>
          <w:sz w:val="28"/>
          <w:szCs w:val="28"/>
        </w:rPr>
      </w:pPr>
    </w:p>
    <w:p w:rsidR="00DE38EB" w:rsidRDefault="00DE38EB">
      <w:pPr>
        <w:jc w:val="center"/>
        <w:rPr>
          <w:b/>
          <w:bCs/>
          <w:sz w:val="28"/>
          <w:szCs w:val="28"/>
        </w:rPr>
      </w:pPr>
    </w:p>
    <w:p w:rsidR="00DE38EB" w:rsidRDefault="000508F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Нау(ч)ка и искусство: создание мобильной экспозиции </w:t>
      </w:r>
      <w:r>
        <w:rPr>
          <w:b/>
          <w:bCs/>
          <w:color w:val="333333"/>
          <w:sz w:val="28"/>
          <w:szCs w:val="28"/>
        </w:rPr>
        <w:br/>
        <w:t>на основе фондов НБ ТГУ и работ современных художников</w:t>
      </w:r>
      <w:r>
        <w:rPr>
          <w:b/>
          <w:bCs/>
          <w:sz w:val="28"/>
          <w:szCs w:val="28"/>
        </w:rPr>
        <w:t xml:space="preserve"> </w:t>
      </w:r>
    </w:p>
    <w:p w:rsidR="00DE38EB" w:rsidRDefault="00DE38EB">
      <w:pPr>
        <w:tabs>
          <w:tab w:val="left" w:pos="9132"/>
        </w:tabs>
        <w:spacing w:after="200" w:line="276" w:lineRule="auto"/>
        <w:jc w:val="center"/>
        <w:rPr>
          <w:b/>
          <w:bCs/>
          <w:sz w:val="28"/>
          <w:szCs w:val="28"/>
        </w:rPr>
      </w:pPr>
    </w:p>
    <w:p w:rsidR="00DE38EB" w:rsidRDefault="00DE38EB">
      <w:pPr>
        <w:tabs>
          <w:tab w:val="left" w:pos="9132"/>
        </w:tabs>
        <w:spacing w:after="200" w:line="276" w:lineRule="auto"/>
        <w:jc w:val="center"/>
      </w:pPr>
    </w:p>
    <w:p w:rsidR="00DE38EB" w:rsidRDefault="00DE38EB"/>
    <w:p w:rsidR="00DE38EB" w:rsidRDefault="00DE38EB"/>
    <w:p w:rsidR="00DE38EB" w:rsidRDefault="00DE38EB"/>
    <w:p w:rsidR="00DE38EB" w:rsidRDefault="00DE38EB"/>
    <w:p w:rsidR="00DE38EB" w:rsidRDefault="00DE38EB">
      <w:pPr>
        <w:jc w:val="both"/>
      </w:pPr>
    </w:p>
    <w:p w:rsidR="00DE38EB" w:rsidRDefault="00DE38EB"/>
    <w:p w:rsidR="00DE38EB" w:rsidRDefault="00DE38EB"/>
    <w:p w:rsidR="00DE38EB" w:rsidRDefault="00DE38EB"/>
    <w:p w:rsidR="00DE38EB" w:rsidRDefault="00DE38EB"/>
    <w:p w:rsidR="00DE38EB" w:rsidRDefault="00DE38EB"/>
    <w:p w:rsidR="00DE38EB" w:rsidRDefault="00DE38EB"/>
    <w:p w:rsidR="00DE38EB" w:rsidRDefault="00DE38EB"/>
    <w:p w:rsidR="00DE38EB" w:rsidRDefault="00DE38EB">
      <w:pPr>
        <w:jc w:val="center"/>
      </w:pPr>
    </w:p>
    <w:p w:rsidR="00DE38EB" w:rsidRDefault="00DE38EB">
      <w:pPr>
        <w:jc w:val="center"/>
      </w:pPr>
    </w:p>
    <w:p w:rsidR="00DE38EB" w:rsidRDefault="00DE38EB"/>
    <w:p w:rsidR="00DE38EB" w:rsidRDefault="00DE38EB"/>
    <w:p w:rsidR="00DE38EB" w:rsidRDefault="000508F6">
      <w:pPr>
        <w:jc w:val="center"/>
      </w:pPr>
      <w:r>
        <w:rPr>
          <w:sz w:val="22"/>
          <w:szCs w:val="22"/>
        </w:rPr>
        <w:t>Томск – 2020</w:t>
      </w:r>
    </w:p>
    <w:p w:rsidR="00DE38EB" w:rsidRDefault="000508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Краткое резюме Проекта</w:t>
      </w:r>
    </w:p>
    <w:p w:rsidR="00DE38EB" w:rsidRDefault="00DE38EB">
      <w:pPr>
        <w:jc w:val="center"/>
        <w:rPr>
          <w:b/>
          <w:bCs/>
          <w:sz w:val="22"/>
          <w:szCs w:val="22"/>
        </w:rPr>
      </w:pPr>
    </w:p>
    <w:tbl>
      <w:tblPr>
        <w:tblW w:w="9776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750"/>
        <w:gridCol w:w="6026"/>
      </w:tblGrid>
      <w:tr w:rsidR="00DE38EB">
        <w:trPr>
          <w:trHeight w:val="49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Нау(ч)ка и искусство: создание мобильной экспозиции на основе фондов НБ ТГУ и работ современных художников </w:t>
            </w:r>
          </w:p>
        </w:tc>
      </w:tr>
      <w:tr w:rsidR="00DE38EB">
        <w:trPr>
          <w:trHeight w:val="73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Ключевые структурные подразделения, задействованные в реализации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Институт искусств и культуры</w:t>
            </w:r>
          </w:p>
        </w:tc>
      </w:tr>
      <w:tr w:rsidR="00DE38EB">
        <w:trPr>
          <w:trHeight w:val="491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реализации проекта (СИ «Дорожной карты»)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 6</w:t>
            </w:r>
          </w:p>
        </w:tc>
      </w:tr>
      <w:tr w:rsidR="00DE38EB">
        <w:trPr>
          <w:trHeight w:val="41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r>
              <w:rPr>
                <w:sz w:val="22"/>
                <w:szCs w:val="22"/>
              </w:rPr>
              <w:t xml:space="preserve">210 000 (двести десять тысяч) рублей </w:t>
            </w:r>
          </w:p>
        </w:tc>
      </w:tr>
      <w:tr w:rsidR="00DE38EB">
        <w:trPr>
          <w:trHeight w:val="41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сроки реализации Проекта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 w:rsidP="0001088A">
            <w:r>
              <w:rPr>
                <w:sz w:val="22"/>
                <w:szCs w:val="22"/>
              </w:rPr>
              <w:t xml:space="preserve">15.06.2020 – </w:t>
            </w:r>
            <w:r w:rsidR="0001088A">
              <w:rPr>
                <w:sz w:val="22"/>
                <w:szCs w:val="22"/>
              </w:rPr>
              <w:t>25.01.2021</w:t>
            </w:r>
          </w:p>
        </w:tc>
      </w:tr>
      <w:tr w:rsidR="00DE38EB">
        <w:trPr>
          <w:trHeight w:val="786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pStyle w:val="Af1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Повышение привлекательности ТГУ и увеличение интереса общественности через </w:t>
            </w:r>
            <w:r>
              <w:rPr>
                <w:rFonts w:ascii="Times New Roman" w:hAnsi="Times New Roman"/>
                <w:highlight w:val="white"/>
              </w:rPr>
              <w:t>создание экспозиции, посвященной истории современной науки и искусству в формате «книга художника» (</w:t>
            </w:r>
            <w:proofErr w:type="spellStart"/>
            <w:r>
              <w:rPr>
                <w:rFonts w:ascii="Times New Roman" w:hAnsi="Times New Roman"/>
                <w:highlight w:val="white"/>
              </w:rPr>
              <w:t>book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art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) </w:t>
            </w:r>
          </w:p>
        </w:tc>
      </w:tr>
      <w:tr w:rsidR="00DE38EB">
        <w:trPr>
          <w:trHeight w:val="1737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Проекта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  <w:r>
              <w:rPr>
                <w:sz w:val="22"/>
                <w:szCs w:val="22"/>
              </w:rPr>
              <w:t xml:space="preserve"> Согласование проекта с художниками и НБ ТГУ, подготовка художественных работ и книжных раритетов к выставке</w:t>
            </w:r>
          </w:p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2. Подготовка экспозиции выставки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highlight w:val="white"/>
              </w:rPr>
              <w:t>медиа-материалов и онлайн-каталога</w:t>
            </w:r>
          </w:p>
          <w:p w:rsidR="00DE38EB" w:rsidRDefault="000508F6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3. Организация выставки в рамках фестиваля «</w:t>
            </w:r>
            <w:proofErr w:type="spellStart"/>
            <w:r>
              <w:rPr>
                <w:sz w:val="22"/>
                <w:szCs w:val="22"/>
                <w:highlight w:val="white"/>
              </w:rPr>
              <w:t>мУкА</w:t>
            </w:r>
            <w:proofErr w:type="spellEnd"/>
            <w:r>
              <w:rPr>
                <w:sz w:val="22"/>
                <w:szCs w:val="22"/>
                <w:highlight w:val="white"/>
              </w:rPr>
              <w:t>. Склады искусства»</w:t>
            </w:r>
          </w:p>
        </w:tc>
      </w:tr>
    </w:tbl>
    <w:p w:rsidR="00DE38EB" w:rsidRDefault="000508F6">
      <w:pPr>
        <w:spacing w:before="120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Основные принципы и ответственность по управлению Проектами в рамках выполнения Программы повышения конкурентоспособности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изложены в Положении об организации управления проектами в ТГУ.</w:t>
      </w:r>
    </w:p>
    <w:p w:rsidR="00DE38EB" w:rsidRDefault="000508F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DE38EB" w:rsidRDefault="000508F6">
      <w:pPr>
        <w:numPr>
          <w:ilvl w:val="0"/>
          <w:numId w:val="1"/>
        </w:numPr>
        <w:spacing w:after="12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Основные этапы и результаты Проекта</w:t>
      </w:r>
    </w:p>
    <w:tbl>
      <w:tblPr>
        <w:tblW w:w="9497" w:type="dxa"/>
        <w:tblInd w:w="279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435"/>
        <w:gridCol w:w="1150"/>
        <w:gridCol w:w="1378"/>
        <w:gridCol w:w="3534"/>
      </w:tblGrid>
      <w:tr w:rsidR="00DE38EB">
        <w:trPr>
          <w:trHeight w:val="251"/>
        </w:trPr>
        <w:tc>
          <w:tcPr>
            <w:tcW w:w="9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реализации Проекта и основные результаты</w:t>
            </w:r>
          </w:p>
        </w:tc>
      </w:tr>
      <w:tr w:rsidR="00DE38EB">
        <w:trPr>
          <w:trHeight w:val="49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 w:rsidP="00010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 w:rsidP="00010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завершения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результаты</w:t>
            </w:r>
          </w:p>
        </w:tc>
      </w:tr>
      <w:tr w:rsidR="00DE38EB">
        <w:trPr>
          <w:trHeight w:val="73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pStyle w:val="Af1"/>
              <w:spacing w:after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художественных работ и книжных раритетов НБ ТГУ к выставке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Подготовлены художественные работы, отсканированы книжные раритеты </w:t>
            </w:r>
          </w:p>
        </w:tc>
      </w:tr>
      <w:tr w:rsidR="00DE38EB">
        <w:trPr>
          <w:trHeight w:val="49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списка оборудования, закупка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Произведена закупка оборудования</w:t>
            </w:r>
          </w:p>
        </w:tc>
      </w:tr>
      <w:tr w:rsidR="00DE38EB">
        <w:trPr>
          <w:trHeight w:val="49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макета и подготовка онлайн-каталога проекта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 онлайн-каталог</w:t>
            </w:r>
          </w:p>
        </w:tc>
      </w:tr>
      <w:tr w:rsidR="00DE38EB">
        <w:trPr>
          <w:trHeight w:val="49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r>
              <w:rPr>
                <w:sz w:val="22"/>
                <w:szCs w:val="22"/>
              </w:rPr>
              <w:t>Подготовка экспозиционного плана выставки для фестиваля «</w:t>
            </w:r>
            <w:proofErr w:type="spellStart"/>
            <w:r>
              <w:rPr>
                <w:sz w:val="22"/>
                <w:szCs w:val="22"/>
              </w:rPr>
              <w:t>мУкА</w:t>
            </w:r>
            <w:proofErr w:type="spellEnd"/>
            <w:r>
              <w:rPr>
                <w:sz w:val="22"/>
                <w:szCs w:val="22"/>
              </w:rPr>
              <w:t>. Склады искусства»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Организована онлайн-презентация плана экспозиции</w:t>
            </w:r>
          </w:p>
        </w:tc>
      </w:tr>
      <w:tr w:rsidR="00DE38EB" w:rsidTr="0001088A">
        <w:trPr>
          <w:trHeight w:val="731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размещения материалов о проекте в СМИ и социальных сетях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8EB" w:rsidRDefault="000508F6">
            <w:r>
              <w:rPr>
                <w:sz w:val="22"/>
                <w:szCs w:val="22"/>
              </w:rPr>
              <w:t xml:space="preserve">Подготовлены публикации для сайтов ТГУ и </w:t>
            </w:r>
            <w:r w:rsidR="0001088A">
              <w:rPr>
                <w:sz w:val="22"/>
                <w:szCs w:val="22"/>
              </w:rPr>
              <w:t xml:space="preserve">сторонних </w:t>
            </w:r>
            <w:r>
              <w:rPr>
                <w:sz w:val="22"/>
                <w:szCs w:val="22"/>
              </w:rPr>
              <w:t>СМИ</w:t>
            </w:r>
          </w:p>
        </w:tc>
      </w:tr>
      <w:tr w:rsidR="00DE38EB" w:rsidTr="0001088A">
        <w:trPr>
          <w:trHeight w:val="731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Монтаж и открытие выставки на фестивале «</w:t>
            </w:r>
            <w:proofErr w:type="spellStart"/>
            <w:r>
              <w:rPr>
                <w:sz w:val="22"/>
                <w:szCs w:val="22"/>
              </w:rPr>
              <w:t>мУкА</w:t>
            </w:r>
            <w:proofErr w:type="spellEnd"/>
            <w:r>
              <w:rPr>
                <w:sz w:val="22"/>
                <w:szCs w:val="22"/>
              </w:rPr>
              <w:t>. Склады искусства»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B" w:rsidRDefault="00DB2A0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08F6">
              <w:rPr>
                <w:sz w:val="22"/>
                <w:szCs w:val="22"/>
              </w:rPr>
              <w:t>1.12.</w:t>
            </w:r>
            <w:r w:rsidR="0001088A">
              <w:rPr>
                <w:sz w:val="22"/>
                <w:szCs w:val="22"/>
              </w:rPr>
              <w:t>20</w:t>
            </w:r>
            <w:r w:rsidR="000508F6"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B" w:rsidRDefault="00DB2A0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08F6">
              <w:rPr>
                <w:sz w:val="22"/>
                <w:szCs w:val="22"/>
              </w:rPr>
              <w:t>3.12.</w:t>
            </w:r>
            <w:r w:rsidR="0001088A">
              <w:rPr>
                <w:sz w:val="22"/>
                <w:szCs w:val="22"/>
              </w:rPr>
              <w:t>20</w:t>
            </w:r>
            <w:r w:rsidR="000508F6">
              <w:rPr>
                <w:sz w:val="22"/>
                <w:szCs w:val="22"/>
              </w:rPr>
              <w:t>20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Экспозиция установлена, кураторская экскурсия на открытии выставки проведена.</w:t>
            </w:r>
          </w:p>
        </w:tc>
      </w:tr>
      <w:tr w:rsidR="00B16C1C" w:rsidTr="0001088A">
        <w:trPr>
          <w:trHeight w:val="428"/>
        </w:trPr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C" w:rsidRDefault="00B1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выставки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C" w:rsidRDefault="00B16C1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C" w:rsidRDefault="00B16C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6C1C">
              <w:rPr>
                <w:sz w:val="22"/>
                <w:szCs w:val="22"/>
              </w:rPr>
              <w:t>20.01.</w:t>
            </w:r>
            <w:r w:rsidR="0001088A">
              <w:rPr>
                <w:sz w:val="22"/>
                <w:szCs w:val="22"/>
              </w:rPr>
              <w:t>20</w:t>
            </w:r>
            <w:r w:rsidRPr="00B16C1C">
              <w:rPr>
                <w:sz w:val="22"/>
                <w:szCs w:val="22"/>
              </w:rPr>
              <w:t>21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C1C" w:rsidRDefault="00B16C1C" w:rsidP="00B16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открыта для посещения всеми желающими</w:t>
            </w:r>
          </w:p>
        </w:tc>
      </w:tr>
      <w:tr w:rsidR="00DE38EB">
        <w:trPr>
          <w:trHeight w:val="731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 выставки и перенос экспози</w:t>
            </w:r>
            <w:r w:rsidR="00DB2A07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ии в НБ ТГУ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</w:t>
            </w:r>
            <w:r w:rsidR="0001088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 w:rsidP="00DB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Экспозиция на фестивале демонтирована. Установлена в здании </w:t>
            </w:r>
            <w:r w:rsidR="00DB2A07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аучной библиотеки.</w:t>
            </w:r>
          </w:p>
        </w:tc>
      </w:tr>
    </w:tbl>
    <w:p w:rsidR="00DE38EB" w:rsidRDefault="000508F6">
      <w:pPr>
        <w:numPr>
          <w:ilvl w:val="0"/>
          <w:numId w:val="2"/>
        </w:numPr>
        <w:spacing w:before="120" w:after="120"/>
        <w:rPr>
          <w:b/>
          <w:bCs/>
          <w:sz w:val="22"/>
          <w:szCs w:val="22"/>
          <w:highlight w:val="white"/>
        </w:rPr>
      </w:pPr>
      <w:bookmarkStart w:id="0" w:name="h.gjdgxs"/>
      <w:bookmarkEnd w:id="0"/>
      <w:r>
        <w:rPr>
          <w:b/>
          <w:bCs/>
          <w:sz w:val="22"/>
          <w:szCs w:val="22"/>
          <w:highlight w:val="white"/>
        </w:rPr>
        <w:t>Оценка эффективности реализации Проекта</w:t>
      </w:r>
    </w:p>
    <w:tbl>
      <w:tblPr>
        <w:tblW w:w="9480" w:type="dxa"/>
        <w:tblInd w:w="730" w:type="dxa"/>
        <w:tblCellMar>
          <w:top w:w="80" w:type="dxa"/>
          <w:left w:w="44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64"/>
        <w:gridCol w:w="4661"/>
        <w:gridCol w:w="1200"/>
        <w:gridCol w:w="3155"/>
      </w:tblGrid>
      <w:tr w:rsidR="00DE38EB">
        <w:trPr>
          <w:trHeight w:val="251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ind w:left="3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DE38EB">
        <w:trPr>
          <w:trHeight w:val="73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:rsidR="00DE38EB" w:rsidRDefault="000508F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:rsidR="00DE38EB" w:rsidRDefault="000508F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КПЭ Проекта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:rsidR="00DE38EB" w:rsidRDefault="000508F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Ед. изм.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</w:tcMar>
            <w:vAlign w:val="center"/>
          </w:tcPr>
          <w:p w:rsidR="00DE38EB" w:rsidRDefault="000508F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Целевое значение КПЭ</w:t>
            </w:r>
          </w:p>
        </w:tc>
      </w:tr>
      <w:tr w:rsidR="00DE38EB" w:rsidTr="00C862B1">
        <w:trPr>
          <w:trHeight w:val="665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pStyle w:val="Af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Количество размещаемых объектов и проводимых мероприятий на основе созданной экспозиции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кол-во</w:t>
            </w:r>
          </w:p>
          <w:p w:rsidR="00DE38EB" w:rsidRDefault="000508F6" w:rsidP="00C862B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 год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40 объектов</w:t>
            </w:r>
          </w:p>
          <w:p w:rsidR="00DE38EB" w:rsidRDefault="000508F6" w:rsidP="00C862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5 мероприятий</w:t>
            </w:r>
          </w:p>
        </w:tc>
      </w:tr>
      <w:tr w:rsidR="00DE38EB" w:rsidTr="00C862B1">
        <w:trPr>
          <w:trHeight w:val="31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Популярность экспозиции в социальных сетях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просмотры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более 1000</w:t>
            </w:r>
          </w:p>
        </w:tc>
      </w:tr>
      <w:tr w:rsidR="00DE38EB">
        <w:trPr>
          <w:trHeight w:val="13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pStyle w:val="Af1"/>
              <w:rPr>
                <w:rFonts w:ascii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hAnsi="Times New Roman" w:cs="Times New Roman"/>
              </w:rPr>
              <w:t>Отзывы гостей университета</w:t>
            </w:r>
            <w:r>
              <w:t xml:space="preserve"> </w:t>
            </w:r>
            <w:r w:rsidR="00DB2A07">
              <w:rPr>
                <w:rFonts w:asciiTheme="minorHAnsi" w:hAnsiTheme="minorHAnsi"/>
              </w:rPr>
              <w:t xml:space="preserve">об </w:t>
            </w:r>
            <w:r>
              <w:rPr>
                <w:rFonts w:ascii="Times New Roman" w:hAnsi="Times New Roman" w:cs="Times New Roman"/>
              </w:rPr>
              <w:t>экспозиции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pStyle w:val="aa"/>
              <w:spacing w:after="0" w:line="240" w:lineRule="auto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 менее 30</w:t>
            </w:r>
          </w:p>
        </w:tc>
      </w:tr>
      <w:tr w:rsidR="00DE38EB">
        <w:trPr>
          <w:trHeight w:val="27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pStyle w:val="Af1"/>
              <w:rPr>
                <w:rFonts w:ascii="Times New Roman" w:hAnsi="Times New Roman" w:cs="Times New Roman"/>
                <w:color w:val="FF0000"/>
                <w:highlight w:val="white"/>
              </w:rPr>
            </w:pPr>
            <w:r>
              <w:rPr>
                <w:rFonts w:ascii="Times New Roman" w:hAnsi="Times New Roman" w:cs="Times New Roman"/>
              </w:rPr>
              <w:t>Материалы и публикации в СМИ о проекте и экспозиции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шт.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  <w:vAlign w:val="center"/>
          </w:tcPr>
          <w:p w:rsidR="00DE38EB" w:rsidRDefault="000508F6" w:rsidP="00C862B1">
            <w:pPr>
              <w:pStyle w:val="aa"/>
              <w:spacing w:after="0" w:line="240" w:lineRule="auto"/>
            </w:pPr>
            <w:r>
              <w:rPr>
                <w:rFonts w:cs="Times New Roman"/>
                <w:sz w:val="22"/>
                <w:szCs w:val="22"/>
              </w:rPr>
              <w:t>не менее 20</w:t>
            </w:r>
          </w:p>
        </w:tc>
      </w:tr>
    </w:tbl>
    <w:p w:rsidR="00DE38EB" w:rsidRDefault="00DE38EB">
      <w:pPr>
        <w:spacing w:before="120" w:after="120"/>
        <w:rPr>
          <w:sz w:val="22"/>
          <w:szCs w:val="22"/>
          <w:highlight w:val="white"/>
        </w:rPr>
      </w:pPr>
    </w:p>
    <w:p w:rsidR="00DE38EB" w:rsidRDefault="000508F6">
      <w:pPr>
        <w:numPr>
          <w:ilvl w:val="0"/>
          <w:numId w:val="3"/>
        </w:numPr>
        <w:spacing w:before="120" w:after="12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Состав участников проекта и функционал </w:t>
      </w:r>
    </w:p>
    <w:tbl>
      <w:tblPr>
        <w:tblW w:w="9495" w:type="dxa"/>
        <w:tblInd w:w="266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803"/>
        <w:gridCol w:w="2965"/>
        <w:gridCol w:w="3727"/>
      </w:tblGrid>
      <w:tr w:rsidR="00DE38EB">
        <w:trPr>
          <w:trHeight w:val="28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8EB" w:rsidRDefault="00050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Сотрудники ТГУ – участники проекта</w:t>
            </w:r>
          </w:p>
        </w:tc>
      </w:tr>
      <w:tr w:rsidR="00DE38EB" w:rsidTr="0001088A">
        <w:trPr>
          <w:trHeight w:val="6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8EB" w:rsidRDefault="00DE38EB">
            <w:pPr>
              <w:rPr>
                <w:sz w:val="22"/>
                <w:szCs w:val="22"/>
              </w:rPr>
            </w:pPr>
          </w:p>
          <w:p w:rsidR="00DE38EB" w:rsidRDefault="000508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Должность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Выполняемая работа  </w:t>
            </w:r>
          </w:p>
        </w:tc>
      </w:tr>
      <w:tr w:rsidR="00DE38EB" w:rsidTr="005D3459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Куклина Анастасия Юрьевна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 каф. культурологии, аспирант ИИК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проекта. Планирование и реализация основных задач проекта</w:t>
            </w:r>
          </w:p>
          <w:p w:rsidR="00DE38EB" w:rsidRDefault="000508F6">
            <w:r>
              <w:rPr>
                <w:sz w:val="22"/>
                <w:szCs w:val="22"/>
              </w:rPr>
              <w:t>(оплата труда – 9 942 руб.,</w:t>
            </w:r>
            <w:r>
              <w:rPr>
                <w:sz w:val="22"/>
                <w:szCs w:val="22"/>
              </w:rPr>
              <w:br/>
              <w:t xml:space="preserve">отпускные – 1 578 руб. (56 дней), </w:t>
            </w:r>
            <w:r>
              <w:rPr>
                <w:sz w:val="22"/>
                <w:szCs w:val="22"/>
              </w:rPr>
              <w:br/>
              <w:t>страховые взносы – 3 480 руб.)</w:t>
            </w:r>
          </w:p>
        </w:tc>
      </w:tr>
      <w:tr w:rsidR="00DE38EB" w:rsidTr="005D3459">
        <w:trPr>
          <w:trHeight w:val="49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 Дмитрий Владимирович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директора ИИК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1C4137" w:rsidP="001C4137">
            <w:pPr>
              <w:rPr>
                <w:sz w:val="22"/>
                <w:szCs w:val="22"/>
              </w:rPr>
            </w:pPr>
            <w:r w:rsidRPr="001C4137">
              <w:rPr>
                <w:sz w:val="22"/>
                <w:szCs w:val="22"/>
              </w:rPr>
              <w:t xml:space="preserve">Согласование </w:t>
            </w:r>
            <w:r>
              <w:rPr>
                <w:sz w:val="22"/>
                <w:szCs w:val="22"/>
              </w:rPr>
              <w:t>концепции выставки</w:t>
            </w:r>
            <w:r w:rsidRPr="001C4137">
              <w:rPr>
                <w:sz w:val="22"/>
                <w:szCs w:val="22"/>
              </w:rPr>
              <w:t xml:space="preserve"> с художниками</w:t>
            </w:r>
            <w:r>
              <w:rPr>
                <w:sz w:val="22"/>
                <w:szCs w:val="22"/>
              </w:rPr>
              <w:t xml:space="preserve">, координация работ по подготовке и проведению выставки с </w:t>
            </w:r>
            <w:r w:rsidRPr="001C4137">
              <w:rPr>
                <w:sz w:val="22"/>
                <w:szCs w:val="22"/>
              </w:rPr>
              <w:t>Научн</w:t>
            </w:r>
            <w:r>
              <w:rPr>
                <w:sz w:val="22"/>
                <w:szCs w:val="22"/>
              </w:rPr>
              <w:t>ой</w:t>
            </w:r>
            <w:r w:rsidRPr="001C4137">
              <w:rPr>
                <w:sz w:val="22"/>
                <w:szCs w:val="22"/>
              </w:rPr>
              <w:t xml:space="preserve"> библиотек</w:t>
            </w:r>
            <w:r>
              <w:rPr>
                <w:sz w:val="22"/>
                <w:szCs w:val="22"/>
              </w:rPr>
              <w:t xml:space="preserve">ой, </w:t>
            </w:r>
            <w:r w:rsidRPr="001C4137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>м информационной политики, ф</w:t>
            </w:r>
            <w:r w:rsidRPr="001C4137">
              <w:rPr>
                <w:sz w:val="22"/>
                <w:szCs w:val="22"/>
              </w:rPr>
              <w:t>илиал</w:t>
            </w:r>
            <w:r>
              <w:rPr>
                <w:sz w:val="22"/>
                <w:szCs w:val="22"/>
              </w:rPr>
              <w:t>ом</w:t>
            </w:r>
            <w:r w:rsidRPr="001C4137">
              <w:rPr>
                <w:sz w:val="22"/>
                <w:szCs w:val="22"/>
              </w:rPr>
              <w:t xml:space="preserve"> Пушкинского музея в Томске</w:t>
            </w:r>
            <w:r>
              <w:rPr>
                <w:sz w:val="22"/>
                <w:szCs w:val="22"/>
              </w:rPr>
              <w:t>. Согласование размещения и проведения выставки с университетскими службами.</w:t>
            </w:r>
          </w:p>
        </w:tc>
      </w:tr>
      <w:tr w:rsidR="00DE38EB">
        <w:trPr>
          <w:trHeight w:val="251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8EB" w:rsidRDefault="000508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Привлечённые специалисты</w:t>
            </w:r>
          </w:p>
        </w:tc>
      </w:tr>
      <w:tr w:rsidR="00DE38EB" w:rsidTr="0001088A">
        <w:trPr>
          <w:trHeight w:val="37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E38EB" w:rsidRDefault="000508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Ф.И.О.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38EB" w:rsidRDefault="000508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Место работы, должность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38EB" w:rsidRDefault="000508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Выполняемая работа  </w:t>
            </w:r>
          </w:p>
        </w:tc>
      </w:tr>
      <w:tr w:rsidR="00DE38EB" w:rsidTr="0001088A">
        <w:trPr>
          <w:trHeight w:val="3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Стрелков Евгений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Ведущий специалист Отдела поиска и поддержки </w:t>
            </w:r>
            <w:r>
              <w:rPr>
                <w:color w:val="333333"/>
                <w:sz w:val="22"/>
                <w:szCs w:val="22"/>
              </w:rPr>
              <w:lastRenderedPageBreak/>
              <w:t>одарённых детей и студентов Университета Лобачевского</w:t>
            </w:r>
            <w:r>
              <w:rPr>
                <w:sz w:val="22"/>
                <w:szCs w:val="22"/>
              </w:rPr>
              <w:t xml:space="preserve"> (Нижний Новгород)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>
            <w:r>
              <w:rPr>
                <w:sz w:val="22"/>
                <w:szCs w:val="22"/>
              </w:rPr>
              <w:lastRenderedPageBreak/>
              <w:t xml:space="preserve">Куратор проекта, дизайнер: дизайн экспозиции, дизайн и верстка </w:t>
            </w:r>
            <w:r>
              <w:rPr>
                <w:sz w:val="22"/>
                <w:szCs w:val="22"/>
              </w:rPr>
              <w:lastRenderedPageBreak/>
              <w:t>онлайн-каталога, подготовка медиа-материала к выставке, работа с художниками, монтаж экспозиции, кураторская</w:t>
            </w:r>
            <w:r w:rsidR="0001088A">
              <w:rPr>
                <w:sz w:val="22"/>
                <w:szCs w:val="22"/>
              </w:rPr>
              <w:t xml:space="preserve"> экскурсия на открытии выставки </w:t>
            </w:r>
            <w:r>
              <w:rPr>
                <w:sz w:val="22"/>
                <w:szCs w:val="22"/>
              </w:rPr>
              <w:t>(оплата труда – 78 678 руб.,</w:t>
            </w:r>
            <w:r w:rsidR="000108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страховые взносы – 21 322 руб.)</w:t>
            </w:r>
          </w:p>
        </w:tc>
      </w:tr>
    </w:tbl>
    <w:p w:rsidR="00C862B1" w:rsidRDefault="00C862B1" w:rsidP="00C862B1">
      <w:pPr>
        <w:ind w:left="470"/>
        <w:jc w:val="both"/>
        <w:rPr>
          <w:b/>
          <w:bCs/>
          <w:sz w:val="22"/>
          <w:szCs w:val="22"/>
          <w:highlight w:val="white"/>
        </w:rPr>
      </w:pPr>
    </w:p>
    <w:p w:rsidR="00DE38EB" w:rsidRDefault="000508F6">
      <w:pPr>
        <w:numPr>
          <w:ilvl w:val="0"/>
          <w:numId w:val="4"/>
        </w:numPr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Бюджет проекта </w:t>
      </w:r>
    </w:p>
    <w:p w:rsidR="00DE38EB" w:rsidRDefault="00DE38EB">
      <w:pPr>
        <w:jc w:val="both"/>
        <w:rPr>
          <w:b/>
          <w:bCs/>
          <w:sz w:val="22"/>
          <w:szCs w:val="22"/>
          <w:highlight w:val="white"/>
        </w:rPr>
      </w:pPr>
    </w:p>
    <w:tbl>
      <w:tblPr>
        <w:tblW w:w="8381" w:type="dxa"/>
        <w:tblInd w:w="792" w:type="dxa"/>
        <w:tblLook w:val="0400" w:firstRow="0" w:lastRow="0" w:firstColumn="0" w:lastColumn="0" w:noHBand="0" w:noVBand="1"/>
      </w:tblPr>
      <w:tblGrid>
        <w:gridCol w:w="6397"/>
        <w:gridCol w:w="1984"/>
      </w:tblGrid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Планируемые затраты по проекту: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Оплата труда команды проекта: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E38EB" w:rsidRDefault="000508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Сотрудники ТГУ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9 942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Отпускные сотрудникам ТГУ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1 578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Привлеченные 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78 678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Страховые взносы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24 802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Прочие расходы: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DE38EB" w:rsidRDefault="000508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Командировки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суточные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ГСМ (для выезда в районы 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Расходные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DE38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38EB" w:rsidRDefault="00DE38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0508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>
            <w:r>
              <w:rPr>
                <w:sz w:val="22"/>
                <w:szCs w:val="22"/>
              </w:rPr>
              <w:t>Телевизоры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050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Услуги сторонних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DE38EB" w:rsidRDefault="00DE38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DE38E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8EB" w:rsidRDefault="00DE38EB">
            <w:pPr>
              <w:jc w:val="center"/>
              <w:rPr>
                <w:sz w:val="22"/>
                <w:szCs w:val="22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:rsidR="00DE38EB" w:rsidRDefault="00DE38EB">
            <w:pPr>
              <w:rPr>
                <w:sz w:val="22"/>
                <w:szCs w:val="22"/>
                <w:highlight w:val="yellow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Стратегическая инициатива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:rsidR="00DE38EB" w:rsidRDefault="00DE38EB">
            <w:pPr>
              <w:rPr>
                <w:sz w:val="22"/>
                <w:szCs w:val="22"/>
                <w:highlight w:val="yellow"/>
              </w:rPr>
            </w:pPr>
          </w:p>
        </w:tc>
      </w:tr>
      <w:tr w:rsidR="00DE38EB">
        <w:trPr>
          <w:trHeight w:val="300"/>
        </w:trPr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:rsidR="00DE38EB" w:rsidRDefault="000508F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Мероприятие Постановления Правительства РФ № 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bottom"/>
          </w:tcPr>
          <w:p w:rsidR="00DE38EB" w:rsidRDefault="00DE38EB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DE38EB" w:rsidRDefault="00DE38EB">
      <w:pPr>
        <w:jc w:val="both"/>
        <w:rPr>
          <w:b/>
          <w:bCs/>
          <w:sz w:val="22"/>
          <w:szCs w:val="22"/>
          <w:highlight w:val="white"/>
        </w:rPr>
      </w:pPr>
    </w:p>
    <w:p w:rsidR="00DE38EB" w:rsidRDefault="00DE38EB"/>
    <w:p w:rsidR="00DE38EB" w:rsidRDefault="000508F6">
      <w:pPr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Отчетность о Проекте</w:t>
      </w:r>
    </w:p>
    <w:p w:rsidR="00DE38EB" w:rsidRDefault="000508F6">
      <w:pPr>
        <w:jc w:val="both"/>
        <w:rPr>
          <w:sz w:val="22"/>
          <w:szCs w:val="22"/>
        </w:rPr>
      </w:pPr>
      <w:r>
        <w:rPr>
          <w:sz w:val="22"/>
          <w:szCs w:val="22"/>
        </w:rPr>
        <w:t>Отчетность о достижении запланированных результатов Проекта выполняется по завершении периода реализации. Отчет предоставляется в Офис стратегического управления.</w:t>
      </w:r>
    </w:p>
    <w:p w:rsidR="00DE38EB" w:rsidRDefault="00DE38EB">
      <w:pPr>
        <w:jc w:val="both"/>
        <w:rPr>
          <w:b/>
          <w:bCs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  <w:bookmarkStart w:id="1" w:name="h.1fob9te"/>
      <w:bookmarkEnd w:id="1"/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DE38EB">
      <w:pPr>
        <w:jc w:val="center"/>
        <w:rPr>
          <w:b/>
          <w:bCs/>
          <w:sz w:val="22"/>
          <w:szCs w:val="22"/>
        </w:rPr>
      </w:pPr>
      <w:bookmarkStart w:id="2" w:name="_GoBack"/>
      <w:bookmarkEnd w:id="2"/>
    </w:p>
    <w:p w:rsidR="00DE38EB" w:rsidRDefault="00DE38EB">
      <w:pPr>
        <w:jc w:val="center"/>
        <w:rPr>
          <w:b/>
          <w:bCs/>
          <w:sz w:val="22"/>
          <w:szCs w:val="22"/>
        </w:rPr>
      </w:pPr>
    </w:p>
    <w:p w:rsidR="00DE38EB" w:rsidRDefault="000508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Лист согласования</w:t>
      </w:r>
    </w:p>
    <w:p w:rsidR="00DE38EB" w:rsidRDefault="00DE38EB">
      <w:pPr>
        <w:jc w:val="center"/>
        <w:rPr>
          <w:sz w:val="22"/>
          <w:szCs w:val="22"/>
        </w:rPr>
      </w:pPr>
    </w:p>
    <w:tbl>
      <w:tblPr>
        <w:tblW w:w="9165" w:type="dxa"/>
        <w:jc w:val="center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628"/>
        <w:gridCol w:w="2730"/>
        <w:gridCol w:w="2265"/>
        <w:gridCol w:w="2267"/>
        <w:gridCol w:w="1275"/>
      </w:tblGrid>
      <w:tr w:rsidR="00DE38EB">
        <w:trPr>
          <w:trHeight w:val="4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8EB" w:rsidRDefault="000508F6">
            <w:pPr>
              <w:tabs>
                <w:tab w:val="left" w:pos="426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</w:tc>
      </w:tr>
      <w:tr w:rsidR="00DE38EB">
        <w:trPr>
          <w:trHeight w:val="4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8EB" w:rsidRDefault="000508F6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СВ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0508F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С.П. </w:t>
            </w:r>
            <w:proofErr w:type="spellStart"/>
            <w:r>
              <w:rPr>
                <w:sz w:val="22"/>
                <w:szCs w:val="22"/>
              </w:rPr>
              <w:t>Кулижский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DE38E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8EB" w:rsidRDefault="00DE38EB"/>
        </w:tc>
      </w:tr>
      <w:tr w:rsidR="00257CF2">
        <w:trPr>
          <w:trHeight w:val="3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ПФУ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Васильева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</w:tr>
      <w:tr w:rsidR="00257CF2">
        <w:trPr>
          <w:trHeight w:val="5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ОСУ, руководитель проекта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Н.А. </w:t>
            </w:r>
            <w:proofErr w:type="spellStart"/>
            <w:r>
              <w:rPr>
                <w:sz w:val="22"/>
                <w:szCs w:val="22"/>
              </w:rPr>
              <w:t>Сазонтова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</w:tr>
      <w:tr w:rsidR="00257CF2">
        <w:trPr>
          <w:trHeight w:val="5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Менеджер проекта «Создание инициативной среды, поддерживающей процесс управления изменениями»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Короткая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</w:tr>
      <w:tr w:rsidR="00257CF2" w:rsidTr="00291958">
        <w:trPr>
          <w:trHeight w:val="46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CF2" w:rsidRDefault="00257CF2" w:rsidP="00257CF2">
            <w:pPr>
              <w:widowControl w:val="0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</w:pPr>
            <w:r>
              <w:rPr>
                <w:sz w:val="22"/>
                <w:szCs w:val="22"/>
              </w:rPr>
              <w:t>Менеджер инициативного проекта</w:t>
            </w: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>
            <w:pPr>
              <w:spacing w:after="120"/>
            </w:pPr>
            <w:r>
              <w:t>А</w:t>
            </w:r>
            <w:r>
              <w:rPr>
                <w:sz w:val="22"/>
                <w:szCs w:val="22"/>
              </w:rPr>
              <w:t>.Ю. Куклина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F2" w:rsidRDefault="00257CF2" w:rsidP="00257CF2"/>
        </w:tc>
      </w:tr>
    </w:tbl>
    <w:p w:rsidR="00DE38EB" w:rsidRDefault="00DE38EB">
      <w:pPr>
        <w:widowControl w:val="0"/>
        <w:spacing w:after="200"/>
        <w:jc w:val="center"/>
      </w:pPr>
    </w:p>
    <w:sectPr w:rsidR="00DE38EB">
      <w:headerReference w:type="default" r:id="rId7"/>
      <w:headerReference w:type="first" r:id="rId8"/>
      <w:pgSz w:w="11906" w:h="16838"/>
      <w:pgMar w:top="1134" w:right="1134" w:bottom="1134" w:left="1134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60" w:rsidRDefault="00CC6860">
      <w:r>
        <w:separator/>
      </w:r>
    </w:p>
  </w:endnote>
  <w:endnote w:type="continuationSeparator" w:id="0">
    <w:p w:rsidR="00CC6860" w:rsidRDefault="00CC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60" w:rsidRDefault="00CC6860">
      <w:r>
        <w:separator/>
      </w:r>
    </w:p>
  </w:footnote>
  <w:footnote w:type="continuationSeparator" w:id="0">
    <w:p w:rsidR="00CC6860" w:rsidRDefault="00CC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EB" w:rsidRDefault="00DE38E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EB" w:rsidRDefault="000508F6">
    <w:pPr>
      <w:pStyle w:val="ae"/>
    </w:pPr>
    <w:r>
      <w:rPr>
        <w:noProof/>
      </w:rPr>
      <w:drawing>
        <wp:inline distT="0" distB="0" distL="0" distR="0">
          <wp:extent cx="2545080" cy="1251585"/>
          <wp:effectExtent l="0" t="0" r="0" b="0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83" t="54431" r="41402" b="19509"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25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A3"/>
    <w:multiLevelType w:val="multilevel"/>
    <w:tmpl w:val="B484A0BA"/>
    <w:lvl w:ilvl="0">
      <w:start w:val="3"/>
      <w:numFmt w:val="upperRoman"/>
      <w:lvlText w:val="%1."/>
      <w:lvlJc w:val="left"/>
      <w:pPr>
        <w:ind w:left="709" w:hanging="47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106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42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78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214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250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6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322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358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36726024"/>
    <w:multiLevelType w:val="multilevel"/>
    <w:tmpl w:val="1BA27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CAC4B7E"/>
    <w:multiLevelType w:val="multilevel"/>
    <w:tmpl w:val="E66200C2"/>
    <w:lvl w:ilvl="0">
      <w:start w:val="4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3E741EA6"/>
    <w:multiLevelType w:val="multilevel"/>
    <w:tmpl w:val="F56823C4"/>
    <w:lvl w:ilvl="0">
      <w:start w:val="5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409F42FB"/>
    <w:multiLevelType w:val="multilevel"/>
    <w:tmpl w:val="B6B27988"/>
    <w:lvl w:ilvl="0">
      <w:start w:val="1"/>
      <w:numFmt w:val="upperRoman"/>
      <w:lvlText w:val="%1."/>
      <w:lvlJc w:val="left"/>
      <w:pPr>
        <w:ind w:left="470" w:hanging="47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4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216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6E5A3D9F"/>
    <w:multiLevelType w:val="multilevel"/>
    <w:tmpl w:val="854EAB74"/>
    <w:lvl w:ilvl="0">
      <w:start w:val="2"/>
      <w:numFmt w:val="upperRoman"/>
      <w:lvlText w:val="%1."/>
      <w:lvlJc w:val="left"/>
      <w:pPr>
        <w:ind w:left="709" w:hanging="47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106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42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ind w:left="178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214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250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86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322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3589" w:hanging="37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8EB"/>
    <w:rsid w:val="0001088A"/>
    <w:rsid w:val="00027084"/>
    <w:rsid w:val="000508F6"/>
    <w:rsid w:val="000B7857"/>
    <w:rsid w:val="0019399B"/>
    <w:rsid w:val="001C4137"/>
    <w:rsid w:val="00257CF2"/>
    <w:rsid w:val="00291958"/>
    <w:rsid w:val="003A346E"/>
    <w:rsid w:val="005B7C20"/>
    <w:rsid w:val="005D3459"/>
    <w:rsid w:val="00AC3A2B"/>
    <w:rsid w:val="00B16C1C"/>
    <w:rsid w:val="00C03245"/>
    <w:rsid w:val="00C862B1"/>
    <w:rsid w:val="00CC6860"/>
    <w:rsid w:val="00DB2A07"/>
    <w:rsid w:val="00DE38EB"/>
    <w:rsid w:val="00F015C8"/>
    <w:rsid w:val="00F05850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80E1"/>
  <w15:docId w15:val="{809B7048-F676-4DFC-9079-71519EF1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Текст примечания Знак"/>
    <w:basedOn w:val="a0"/>
    <w:qFormat/>
    <w:rPr>
      <w:rFonts w:cs="Arial Unicode MS"/>
      <w:color w:val="000000"/>
      <w:u w:val="none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выноски Знак"/>
    <w:basedOn w:val="a0"/>
    <w:qFormat/>
    <w:rPr>
      <w:rFonts w:ascii="Segoe UI" w:hAnsi="Segoe UI" w:cs="Segoe UI"/>
      <w:color w:val="000000"/>
      <w:sz w:val="18"/>
      <w:szCs w:val="18"/>
      <w:u w:val="none"/>
    </w:rPr>
  </w:style>
  <w:style w:type="character" w:customStyle="1" w:styleId="a6">
    <w:name w:val="Верхний колонтитул Знак"/>
    <w:basedOn w:val="a0"/>
    <w:qFormat/>
    <w:rPr>
      <w:rFonts w:cs="Arial Unicode MS"/>
      <w:color w:val="000000"/>
      <w:sz w:val="24"/>
      <w:szCs w:val="24"/>
      <w:u w:val="none"/>
    </w:rPr>
  </w:style>
  <w:style w:type="character" w:customStyle="1" w:styleId="a7">
    <w:name w:val="Нижний колонтитул Знак"/>
    <w:basedOn w:val="a0"/>
    <w:qFormat/>
    <w:rPr>
      <w:rFonts w:cs="Arial Unicode MS"/>
      <w:color w:val="000000"/>
      <w:sz w:val="24"/>
      <w:szCs w:val="24"/>
      <w:u w:val="none"/>
    </w:rPr>
  </w:style>
  <w:style w:type="character" w:customStyle="1" w:styleId="a8">
    <w:name w:val="Тема примечания Знак"/>
    <w:basedOn w:val="a3"/>
    <w:qFormat/>
    <w:rPr>
      <w:rFonts w:cs="Arial Unicode MS"/>
      <w:b/>
      <w:bCs/>
      <w:color w:val="000000"/>
      <w:u w:val="none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f">
    <w:name w:val="Текстовый блок A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af0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f1">
    <w:name w:val="По умолчанию A"/>
    <w:qFormat/>
    <w:rPr>
      <w:rFonts w:ascii="Helvetica Neue" w:hAnsi="Helvetica Neue" w:cs="Arial Unicode MS"/>
      <w:color w:val="000000"/>
      <w:sz w:val="22"/>
      <w:szCs w:val="22"/>
    </w:rPr>
  </w:style>
  <w:style w:type="paragraph" w:styleId="af2">
    <w:name w:val="annotation text"/>
    <w:basedOn w:val="a"/>
    <w:qFormat/>
    <w:rPr>
      <w:sz w:val="20"/>
      <w:szCs w:val="20"/>
    </w:rPr>
  </w:style>
  <w:style w:type="paragraph" w:styleId="af3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annotation subject"/>
    <w:basedOn w:val="af2"/>
    <w:next w:val="af2"/>
    <w:qFormat/>
    <w:rPr>
      <w:b/>
      <w:bCs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numbering" w:customStyle="1" w:styleId="1">
    <w:name w:val="Импортированный стиль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Мария Короткая</cp:lastModifiedBy>
  <cp:revision>49</cp:revision>
  <cp:lastPrinted>2020-05-21T04:09:00Z</cp:lastPrinted>
  <dcterms:created xsi:type="dcterms:W3CDTF">2018-06-24T12:00:00Z</dcterms:created>
  <dcterms:modified xsi:type="dcterms:W3CDTF">2020-05-21T04:18:00Z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